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295" w:rsidRPr="00600DEA" w:rsidRDefault="007E5295" w:rsidP="007E5295">
      <w:pPr>
        <w:rPr>
          <w:rStyle w:val="a"/>
          <w:sz w:val="28"/>
          <w:szCs w:val="28"/>
        </w:rPr>
      </w:pPr>
      <w:hyperlink r:id="rId6" w:history="1">
        <w:r w:rsidRPr="00600DEA">
          <w:rPr>
            <w:rStyle w:val="Hyperlink"/>
            <w:sz w:val="28"/>
            <w:szCs w:val="28"/>
          </w:rPr>
          <w:t>ORDIN MINISTERUL MUNCII SI PROTECTIEI SOCIALE Nr.4ll din 22.07.1998 privi</w:t>
        </w:r>
        <w:r w:rsidRPr="00600DEA">
          <w:rPr>
            <w:rStyle w:val="Hyperlink"/>
            <w:sz w:val="28"/>
            <w:szCs w:val="28"/>
          </w:rPr>
          <w:t>n</w:t>
        </w:r>
        <w:r w:rsidRPr="00600DEA">
          <w:rPr>
            <w:rStyle w:val="Hyperlink"/>
            <w:sz w:val="28"/>
            <w:szCs w:val="28"/>
          </w:rPr>
          <w:t>d aprobarea Normelor specifice de protecţie a muncii pentru activitati în domeniul sănătăţii cap 6.</w:t>
        </w:r>
        <w:r>
          <w:rPr>
            <w:rStyle w:val="Hyperlink"/>
            <w:sz w:val="28"/>
            <w:szCs w:val="28"/>
          </w:rPr>
          <w:t>9</w:t>
        </w:r>
      </w:hyperlink>
    </w:p>
    <w:p w:rsidR="007E5295" w:rsidRDefault="007E5295" w:rsidP="007E5295">
      <w:pPr>
        <w:ind w:firstLine="567"/>
        <w:jc w:val="both"/>
        <w:rPr>
          <w:rStyle w:val="FontStyle32"/>
          <w:b/>
          <w:bCs/>
          <w:lang w:val="ro-RO"/>
        </w:rPr>
      </w:pPr>
    </w:p>
    <w:p w:rsidR="007E5295" w:rsidRDefault="007E5295" w:rsidP="007E5295">
      <w:pPr>
        <w:ind w:firstLine="567"/>
        <w:jc w:val="both"/>
        <w:rPr>
          <w:rStyle w:val="FontStyle32"/>
          <w:b/>
          <w:bCs/>
          <w:lang w:val="ro-RO"/>
        </w:rPr>
      </w:pPr>
      <w:r>
        <w:rPr>
          <w:rStyle w:val="FontStyle32"/>
          <w:b/>
          <w:bCs/>
          <w:lang w:val="ro-RO"/>
        </w:rPr>
        <w:t>6.9. Blocuri alimentare</w:t>
      </w:r>
    </w:p>
    <w:p w:rsidR="007E5295" w:rsidRDefault="007E5295" w:rsidP="007E5295">
      <w:pPr>
        <w:ind w:firstLine="567"/>
        <w:jc w:val="both"/>
        <w:rPr>
          <w:rStyle w:val="FontStyle32"/>
          <w:lang w:val="ro-RO"/>
        </w:rPr>
      </w:pPr>
    </w:p>
    <w:p w:rsidR="007E5295" w:rsidRDefault="007E5295" w:rsidP="007E5295">
      <w:pPr>
        <w:ind w:firstLine="567"/>
        <w:jc w:val="both"/>
        <w:rPr>
          <w:rStyle w:val="FontStyle32"/>
          <w:lang w:val="ro-RO"/>
        </w:rPr>
      </w:pPr>
      <w:r>
        <w:rPr>
          <w:rStyle w:val="FontStyle32"/>
          <w:lang w:val="ro-RO"/>
        </w:rPr>
        <w:t>Art.341. Personalul care lucrează în blocul alimentar va fi supus examinării medicale la angajare, periodic şi ori de câte ori apar cazuri de îmbolnăvire, precum şi vaccinărilor stabilite prin reglementările Ministerului Sănătăţii.</w:t>
      </w:r>
    </w:p>
    <w:p w:rsidR="007E5295" w:rsidRDefault="007E5295" w:rsidP="007E5295">
      <w:pPr>
        <w:ind w:firstLine="567"/>
        <w:jc w:val="both"/>
        <w:rPr>
          <w:rStyle w:val="FontStyle32"/>
          <w:lang w:val="ro-RO"/>
        </w:rPr>
      </w:pPr>
    </w:p>
    <w:p w:rsidR="007E5295" w:rsidRDefault="007E5295" w:rsidP="007E5295">
      <w:pPr>
        <w:ind w:firstLine="567"/>
        <w:jc w:val="both"/>
        <w:rPr>
          <w:rStyle w:val="FontStyle32"/>
          <w:lang w:val="ro-RO"/>
        </w:rPr>
      </w:pPr>
      <w:r>
        <w:rPr>
          <w:rStyle w:val="FontStyle32"/>
          <w:lang w:val="ro-RO"/>
        </w:rPr>
        <w:t>Art.342. La organizarea activităţilor în blocurile alimentare se vor prevedea două circuite distincte: unul pentru alimentele neprelucrate sau în curs de pregătire şi altul pentru alimente pregătite.</w:t>
      </w:r>
    </w:p>
    <w:p w:rsidR="007E5295" w:rsidRDefault="007E5295" w:rsidP="007E5295">
      <w:pPr>
        <w:ind w:firstLine="567"/>
        <w:jc w:val="both"/>
        <w:rPr>
          <w:rStyle w:val="FontStyle32"/>
          <w:lang w:val="ro-RO"/>
        </w:rPr>
      </w:pPr>
    </w:p>
    <w:p w:rsidR="007E5295" w:rsidRDefault="007E5295" w:rsidP="007E5295">
      <w:pPr>
        <w:ind w:firstLine="567"/>
        <w:jc w:val="both"/>
        <w:rPr>
          <w:rStyle w:val="FontStyle32"/>
          <w:lang w:val="ro-RO"/>
        </w:rPr>
      </w:pPr>
      <w:r>
        <w:rPr>
          <w:rStyle w:val="FontStyle32"/>
          <w:lang w:val="ro-RO"/>
        </w:rPr>
        <w:t>Art.343. La utilizarea uneltelor şi sculelor destinate tăierii, porţionării sau tranşării alimentelor vor fi respectate prevederile   normelor   specifice   de protecţie a muncii pentru comerţul cu ridicata şi cu amănuntul.</w:t>
      </w:r>
    </w:p>
    <w:p w:rsidR="007E5295" w:rsidRDefault="007E5295" w:rsidP="007E5295">
      <w:pPr>
        <w:ind w:firstLine="567"/>
        <w:jc w:val="both"/>
        <w:rPr>
          <w:rStyle w:val="FontStyle32"/>
          <w:lang w:val="ro-RO"/>
        </w:rPr>
      </w:pPr>
    </w:p>
    <w:p w:rsidR="007E5295" w:rsidRDefault="007E5295" w:rsidP="007E5295">
      <w:pPr>
        <w:ind w:firstLine="567"/>
        <w:jc w:val="both"/>
        <w:rPr>
          <w:rStyle w:val="FontStyle32"/>
          <w:lang w:val="ro-RO"/>
        </w:rPr>
      </w:pPr>
      <w:r>
        <w:rPr>
          <w:rStyle w:val="FontStyle32"/>
          <w:lang w:val="ro-RO"/>
        </w:rPr>
        <w:t>Art.344. Echipamentele tehnice aferente blocului alimentar vor fi puse în funcţiune şi exploatate conform instrucţiunilor prevăzute în cartea tehnică a utilajului.</w:t>
      </w:r>
    </w:p>
    <w:p w:rsidR="007E5295" w:rsidRDefault="007E5295" w:rsidP="007E5295">
      <w:pPr>
        <w:ind w:firstLine="567"/>
        <w:jc w:val="both"/>
        <w:rPr>
          <w:rStyle w:val="FontStyle32"/>
          <w:lang w:val="ro-RO"/>
        </w:rPr>
      </w:pPr>
    </w:p>
    <w:p w:rsidR="007E5295" w:rsidRDefault="007E5295" w:rsidP="007E5295">
      <w:pPr>
        <w:ind w:firstLine="567"/>
        <w:jc w:val="both"/>
        <w:rPr>
          <w:rStyle w:val="FontStyle32"/>
          <w:lang w:val="ro-RO"/>
        </w:rPr>
      </w:pPr>
      <w:r>
        <w:rPr>
          <w:rStyle w:val="FontStyle32"/>
          <w:lang w:val="ro-RO"/>
        </w:rPr>
        <w:t>Art.345. Vasele vor fi umplute în aşa fel încât până la partea lor superioară să rămână un spaţiu de cel puţin 10 cm, pentru a preveni pericolul opăririi.</w:t>
      </w:r>
    </w:p>
    <w:p w:rsidR="007E5295" w:rsidRDefault="007E5295" w:rsidP="007E5295">
      <w:pPr>
        <w:ind w:firstLine="567"/>
        <w:jc w:val="both"/>
        <w:rPr>
          <w:rStyle w:val="FontStyle32"/>
          <w:lang w:val="ro-RO"/>
        </w:rPr>
      </w:pPr>
    </w:p>
    <w:p w:rsidR="007E5295" w:rsidRDefault="007E5295" w:rsidP="007E5295">
      <w:pPr>
        <w:ind w:firstLine="567"/>
        <w:jc w:val="both"/>
        <w:rPr>
          <w:rStyle w:val="FontStyle32"/>
          <w:lang w:val="ro-RO"/>
        </w:rPr>
      </w:pPr>
      <w:r>
        <w:rPr>
          <w:rStyle w:val="FontStyle32"/>
          <w:lang w:val="ro-RO"/>
        </w:rPr>
        <w:t>Art.346. Vasele cu lichide fierbinţi nu vor fi manipulate de o singură persoană.</w:t>
      </w:r>
    </w:p>
    <w:p w:rsidR="007E5295" w:rsidRDefault="007E5295" w:rsidP="007E5295">
      <w:pPr>
        <w:ind w:firstLine="567"/>
        <w:jc w:val="both"/>
        <w:rPr>
          <w:rStyle w:val="FontStyle32"/>
          <w:lang w:val="ro-RO"/>
        </w:rPr>
      </w:pPr>
      <w:r>
        <w:rPr>
          <w:rStyle w:val="FontStyle32"/>
          <w:lang w:val="ro-RO"/>
        </w:rPr>
        <w:t>Transportul vaselor cu alimente se va face pe cărucioare.</w:t>
      </w:r>
    </w:p>
    <w:p w:rsidR="007E5295" w:rsidRDefault="007E5295" w:rsidP="007E5295">
      <w:pPr>
        <w:ind w:firstLine="567"/>
        <w:jc w:val="both"/>
        <w:rPr>
          <w:rStyle w:val="FontStyle32"/>
          <w:lang w:val="ro-RO"/>
        </w:rPr>
      </w:pPr>
    </w:p>
    <w:p w:rsidR="007E5295" w:rsidRDefault="007E5295" w:rsidP="007E5295">
      <w:pPr>
        <w:ind w:firstLine="567"/>
        <w:jc w:val="both"/>
        <w:rPr>
          <w:rStyle w:val="FontStyle32"/>
          <w:lang w:val="ro-RO"/>
        </w:rPr>
      </w:pPr>
      <w:r>
        <w:rPr>
          <w:rStyle w:val="FontStyle32"/>
          <w:lang w:val="ro-RO"/>
        </w:rPr>
        <w:t>Art.347. Pavimentele vor fi realizate din materiale nealunecoase şi vor fi menţinute în stare de curăţenie. Pe paviment, în faţa spălătorului din camera pentru spălat vase, precum şi din camera pentru curăţat zarzavat, se vor prevedea grătare de lemn.</w:t>
      </w:r>
    </w:p>
    <w:p w:rsidR="007E5295" w:rsidRDefault="007E5295" w:rsidP="007E5295">
      <w:pPr>
        <w:ind w:firstLine="567"/>
        <w:jc w:val="both"/>
        <w:rPr>
          <w:rStyle w:val="FontStyle32"/>
          <w:lang w:val="ro-RO"/>
        </w:rPr>
      </w:pPr>
    </w:p>
    <w:p w:rsidR="007E5295" w:rsidRDefault="007E5295" w:rsidP="007E5295">
      <w:pPr>
        <w:ind w:firstLine="567"/>
        <w:jc w:val="both"/>
        <w:rPr>
          <w:rStyle w:val="FontStyle32"/>
          <w:lang w:val="ro-RO"/>
        </w:rPr>
      </w:pPr>
      <w:r>
        <w:rPr>
          <w:rStyle w:val="FontStyle32"/>
          <w:lang w:val="ro-RO"/>
        </w:rPr>
        <w:t>Art.348. Pentru a împiedica încărcarea atmosferei cu aburi, bucătăriile vor fi prevăzute cu instalaţie de ventilare cu exhaustor.</w:t>
      </w:r>
    </w:p>
    <w:p w:rsidR="007E5295" w:rsidRDefault="007E5295" w:rsidP="007E5295">
      <w:pPr>
        <w:ind w:firstLine="567"/>
        <w:jc w:val="both"/>
        <w:rPr>
          <w:rStyle w:val="FontStyle32"/>
          <w:lang w:val="ro-RO"/>
        </w:rPr>
      </w:pPr>
    </w:p>
    <w:p w:rsidR="007E5295" w:rsidRDefault="007E5295" w:rsidP="007E5295">
      <w:pPr>
        <w:ind w:firstLine="567"/>
        <w:jc w:val="both"/>
        <w:rPr>
          <w:rStyle w:val="FontStyle32"/>
          <w:lang w:val="ro-RO"/>
        </w:rPr>
      </w:pPr>
      <w:r>
        <w:rPr>
          <w:rStyle w:val="FontStyle32"/>
          <w:lang w:val="ro-RO"/>
        </w:rPr>
        <w:t>în cazul în care bucătăriile au comunicare directă cu exteriorul vor fi prevăzute camere de protecţie cu aer cald.</w:t>
      </w:r>
    </w:p>
    <w:p w:rsidR="007E5295" w:rsidRDefault="007E5295" w:rsidP="007E5295">
      <w:pPr>
        <w:ind w:firstLine="567"/>
        <w:jc w:val="both"/>
        <w:rPr>
          <w:rStyle w:val="FontStyle32"/>
          <w:lang w:val="ro-RO"/>
        </w:rPr>
      </w:pPr>
    </w:p>
    <w:p w:rsidR="007E5295" w:rsidRDefault="007E5295" w:rsidP="007E5295">
      <w:pPr>
        <w:ind w:firstLine="567"/>
        <w:jc w:val="both"/>
        <w:rPr>
          <w:rStyle w:val="FontStyle32"/>
          <w:lang w:val="ro-RO"/>
        </w:rPr>
      </w:pPr>
      <w:r>
        <w:rPr>
          <w:rStyle w:val="FontStyle32"/>
          <w:lang w:val="ro-RO"/>
        </w:rPr>
        <w:t>Art.349. în sezonul rece se va asigura etanşeitatea uşilor şi ferestrelor.</w:t>
      </w:r>
    </w:p>
    <w:p w:rsidR="007E5295" w:rsidRDefault="007E5295" w:rsidP="007E5295">
      <w:pPr>
        <w:ind w:firstLine="567"/>
        <w:jc w:val="both"/>
        <w:rPr>
          <w:rStyle w:val="FontStyle32"/>
          <w:lang w:val="ro-RO"/>
        </w:rPr>
      </w:pPr>
    </w:p>
    <w:p w:rsidR="007E5295" w:rsidRDefault="007E5295" w:rsidP="007E5295">
      <w:pPr>
        <w:ind w:firstLine="567"/>
        <w:jc w:val="both"/>
        <w:rPr>
          <w:rStyle w:val="FontStyle32"/>
          <w:lang w:val="ro-RO"/>
        </w:rPr>
      </w:pPr>
      <w:r>
        <w:rPr>
          <w:rStyle w:val="FontStyle32"/>
          <w:lang w:val="ro-RO"/>
        </w:rPr>
        <w:t>Art.350. Se interzice amplasarea bucătăriilor în subsoluri.</w:t>
      </w:r>
    </w:p>
    <w:p w:rsidR="007E5295" w:rsidRDefault="007E5295" w:rsidP="007E5295">
      <w:pPr>
        <w:ind w:firstLine="567"/>
        <w:jc w:val="both"/>
        <w:rPr>
          <w:rStyle w:val="FontStyle32"/>
          <w:lang w:val="ro-RO"/>
        </w:rPr>
      </w:pPr>
    </w:p>
    <w:p w:rsidR="007E5295" w:rsidRDefault="007E5295" w:rsidP="007E5295">
      <w:pPr>
        <w:ind w:firstLine="567"/>
        <w:jc w:val="both"/>
        <w:rPr>
          <w:rStyle w:val="FontStyle32"/>
          <w:lang w:val="ro-RO"/>
        </w:rPr>
      </w:pPr>
      <w:r>
        <w:rPr>
          <w:rStyle w:val="FontStyle32"/>
          <w:lang w:val="ro-RO"/>
        </w:rPr>
        <w:t xml:space="preserve">Art.351. Oficiile pentru distribuirea hranei vor avea instalaţie pentru apă caldă şi rece.   </w:t>
      </w:r>
    </w:p>
    <w:p w:rsidR="007E5295" w:rsidRDefault="007E5295" w:rsidP="007E5295">
      <w:pPr>
        <w:jc w:val="both"/>
        <w:rPr>
          <w:rStyle w:val="FontStyle32"/>
          <w:lang w:val="ro-RO"/>
        </w:rPr>
      </w:pPr>
    </w:p>
    <w:p w:rsidR="007E5295" w:rsidRDefault="007E5295" w:rsidP="007E5295">
      <w:pPr>
        <w:ind w:firstLine="567"/>
        <w:jc w:val="both"/>
        <w:rPr>
          <w:rStyle w:val="FontStyle32"/>
          <w:lang w:val="ro-RO"/>
        </w:rPr>
      </w:pPr>
      <w:r>
        <w:rPr>
          <w:rStyle w:val="FontStyle32"/>
          <w:lang w:val="ro-RO"/>
        </w:rPr>
        <w:lastRenderedPageBreak/>
        <w:t>Art.352. La spălarea vaselor de bucătărie, a veselei şi tacâmurilor se va efectua dezinfecţia acestora. Vesela folosită în secţiile de boli infecţioase, tuberculoză, dermatovenerice se va spăla şi dezinfecta separat de cealaltă veselă.</w:t>
      </w:r>
    </w:p>
    <w:p w:rsidR="007E5295" w:rsidRDefault="007E5295" w:rsidP="007E5295">
      <w:pPr>
        <w:ind w:firstLine="567"/>
        <w:jc w:val="both"/>
        <w:rPr>
          <w:rStyle w:val="FontStyle32"/>
          <w:lang w:val="ro-RO"/>
        </w:rPr>
      </w:pPr>
    </w:p>
    <w:p w:rsidR="007E5295" w:rsidRDefault="007E5295" w:rsidP="007E5295">
      <w:pPr>
        <w:ind w:firstLine="567"/>
        <w:jc w:val="both"/>
        <w:rPr>
          <w:rStyle w:val="FontStyle32"/>
          <w:lang w:val="ro-RO"/>
        </w:rPr>
      </w:pPr>
      <w:r>
        <w:rPr>
          <w:rStyle w:val="FontStyle32"/>
          <w:lang w:val="ro-RO"/>
        </w:rPr>
        <w:t>Art.353. Reziduurile solide şi resturile alimentare vor fi strânse în recipiente speciale, acoperite şi vor fi evacuate.</w:t>
      </w:r>
    </w:p>
    <w:p w:rsidR="005A6FD0" w:rsidRDefault="005A6FD0"/>
    <w:sectPr w:rsidR="005A6FD0" w:rsidSect="005A6FD0">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5FCC" w:rsidRDefault="00865FCC" w:rsidP="007E5295">
      <w:r>
        <w:separator/>
      </w:r>
    </w:p>
  </w:endnote>
  <w:endnote w:type="continuationSeparator" w:id="1">
    <w:p w:rsidR="00865FCC" w:rsidRDefault="00865FCC" w:rsidP="007E529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5FCC" w:rsidRDefault="00865FCC" w:rsidP="007E5295">
      <w:r>
        <w:separator/>
      </w:r>
    </w:p>
  </w:footnote>
  <w:footnote w:type="continuationSeparator" w:id="1">
    <w:p w:rsidR="00865FCC" w:rsidRDefault="00865FCC" w:rsidP="007E529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E5295"/>
    <w:rsid w:val="000104E8"/>
    <w:rsid w:val="0002183F"/>
    <w:rsid w:val="00023CFF"/>
    <w:rsid w:val="0002727D"/>
    <w:rsid w:val="000341BA"/>
    <w:rsid w:val="000361B1"/>
    <w:rsid w:val="0004242F"/>
    <w:rsid w:val="00046263"/>
    <w:rsid w:val="000544D5"/>
    <w:rsid w:val="000638A0"/>
    <w:rsid w:val="000B4E62"/>
    <w:rsid w:val="000B5CA3"/>
    <w:rsid w:val="000C6047"/>
    <w:rsid w:val="000D029D"/>
    <w:rsid w:val="000D35E8"/>
    <w:rsid w:val="000E2285"/>
    <w:rsid w:val="000E2E61"/>
    <w:rsid w:val="000F608D"/>
    <w:rsid w:val="001069CC"/>
    <w:rsid w:val="00110E79"/>
    <w:rsid w:val="001162D8"/>
    <w:rsid w:val="00130155"/>
    <w:rsid w:val="00135F82"/>
    <w:rsid w:val="001364E3"/>
    <w:rsid w:val="001367CB"/>
    <w:rsid w:val="00137EE3"/>
    <w:rsid w:val="001410EF"/>
    <w:rsid w:val="001413B7"/>
    <w:rsid w:val="001458EE"/>
    <w:rsid w:val="00147274"/>
    <w:rsid w:val="0016759B"/>
    <w:rsid w:val="00186AEC"/>
    <w:rsid w:val="0019237B"/>
    <w:rsid w:val="00196F4A"/>
    <w:rsid w:val="001A2AFA"/>
    <w:rsid w:val="001B7CAF"/>
    <w:rsid w:val="001B7E2E"/>
    <w:rsid w:val="001C4159"/>
    <w:rsid w:val="001C5EB6"/>
    <w:rsid w:val="001C652C"/>
    <w:rsid w:val="001F2250"/>
    <w:rsid w:val="002020A4"/>
    <w:rsid w:val="00220E96"/>
    <w:rsid w:val="0023233C"/>
    <w:rsid w:val="00233261"/>
    <w:rsid w:val="00234495"/>
    <w:rsid w:val="00235085"/>
    <w:rsid w:val="00252879"/>
    <w:rsid w:val="00256331"/>
    <w:rsid w:val="002570E2"/>
    <w:rsid w:val="00257D3A"/>
    <w:rsid w:val="00263EAD"/>
    <w:rsid w:val="0028326B"/>
    <w:rsid w:val="00283A12"/>
    <w:rsid w:val="00285D8D"/>
    <w:rsid w:val="00293033"/>
    <w:rsid w:val="002A3693"/>
    <w:rsid w:val="002F7157"/>
    <w:rsid w:val="00300ABB"/>
    <w:rsid w:val="00302704"/>
    <w:rsid w:val="003051C8"/>
    <w:rsid w:val="0030539F"/>
    <w:rsid w:val="00314348"/>
    <w:rsid w:val="0032012A"/>
    <w:rsid w:val="00342F88"/>
    <w:rsid w:val="003435AC"/>
    <w:rsid w:val="0037776E"/>
    <w:rsid w:val="00396326"/>
    <w:rsid w:val="003A765C"/>
    <w:rsid w:val="003B6E50"/>
    <w:rsid w:val="003C02BF"/>
    <w:rsid w:val="003C328C"/>
    <w:rsid w:val="003D0F36"/>
    <w:rsid w:val="003D722F"/>
    <w:rsid w:val="003E7F37"/>
    <w:rsid w:val="003F08C3"/>
    <w:rsid w:val="00406EE4"/>
    <w:rsid w:val="004163B9"/>
    <w:rsid w:val="00420760"/>
    <w:rsid w:val="00443035"/>
    <w:rsid w:val="004454E0"/>
    <w:rsid w:val="004732CB"/>
    <w:rsid w:val="004752D2"/>
    <w:rsid w:val="004B1296"/>
    <w:rsid w:val="004D348F"/>
    <w:rsid w:val="004F6BF1"/>
    <w:rsid w:val="00522E65"/>
    <w:rsid w:val="00530879"/>
    <w:rsid w:val="005323FE"/>
    <w:rsid w:val="00580483"/>
    <w:rsid w:val="005879EB"/>
    <w:rsid w:val="00592C21"/>
    <w:rsid w:val="005A2763"/>
    <w:rsid w:val="005A2FE6"/>
    <w:rsid w:val="005A6FD0"/>
    <w:rsid w:val="005B1530"/>
    <w:rsid w:val="005B499C"/>
    <w:rsid w:val="005C2959"/>
    <w:rsid w:val="005C611F"/>
    <w:rsid w:val="005F2F74"/>
    <w:rsid w:val="0060590B"/>
    <w:rsid w:val="00614B7C"/>
    <w:rsid w:val="0062410E"/>
    <w:rsid w:val="00650E9A"/>
    <w:rsid w:val="0065130C"/>
    <w:rsid w:val="00655EE0"/>
    <w:rsid w:val="006656B8"/>
    <w:rsid w:val="00666165"/>
    <w:rsid w:val="00666B84"/>
    <w:rsid w:val="0067392E"/>
    <w:rsid w:val="00674304"/>
    <w:rsid w:val="00684087"/>
    <w:rsid w:val="00694969"/>
    <w:rsid w:val="00695DCE"/>
    <w:rsid w:val="006A6651"/>
    <w:rsid w:val="006B5239"/>
    <w:rsid w:val="006C3164"/>
    <w:rsid w:val="006C6DCD"/>
    <w:rsid w:val="006E6AF6"/>
    <w:rsid w:val="006F13A6"/>
    <w:rsid w:val="006F2885"/>
    <w:rsid w:val="007009EB"/>
    <w:rsid w:val="007040EF"/>
    <w:rsid w:val="00706816"/>
    <w:rsid w:val="00730C5B"/>
    <w:rsid w:val="00732AF3"/>
    <w:rsid w:val="0075092B"/>
    <w:rsid w:val="00760BCE"/>
    <w:rsid w:val="0076218A"/>
    <w:rsid w:val="007745EC"/>
    <w:rsid w:val="00784BD0"/>
    <w:rsid w:val="00787A63"/>
    <w:rsid w:val="007A4F39"/>
    <w:rsid w:val="007D7386"/>
    <w:rsid w:val="007E0ABE"/>
    <w:rsid w:val="007E5295"/>
    <w:rsid w:val="007F6E37"/>
    <w:rsid w:val="008175E4"/>
    <w:rsid w:val="00834B4C"/>
    <w:rsid w:val="00851486"/>
    <w:rsid w:val="008545A9"/>
    <w:rsid w:val="00861185"/>
    <w:rsid w:val="008619A7"/>
    <w:rsid w:val="00861A60"/>
    <w:rsid w:val="00862B2B"/>
    <w:rsid w:val="00865FCC"/>
    <w:rsid w:val="008773D5"/>
    <w:rsid w:val="00885642"/>
    <w:rsid w:val="008A386B"/>
    <w:rsid w:val="008B01F5"/>
    <w:rsid w:val="008B14B7"/>
    <w:rsid w:val="008C286D"/>
    <w:rsid w:val="008C7A12"/>
    <w:rsid w:val="008D3D34"/>
    <w:rsid w:val="008D404E"/>
    <w:rsid w:val="008E0057"/>
    <w:rsid w:val="008F3A3C"/>
    <w:rsid w:val="008F73D3"/>
    <w:rsid w:val="00901153"/>
    <w:rsid w:val="009045F0"/>
    <w:rsid w:val="009125D3"/>
    <w:rsid w:val="00914C5F"/>
    <w:rsid w:val="00933713"/>
    <w:rsid w:val="00940666"/>
    <w:rsid w:val="00941F5F"/>
    <w:rsid w:val="00946D44"/>
    <w:rsid w:val="00951716"/>
    <w:rsid w:val="009519CB"/>
    <w:rsid w:val="00954165"/>
    <w:rsid w:val="009564C8"/>
    <w:rsid w:val="00966265"/>
    <w:rsid w:val="0097495E"/>
    <w:rsid w:val="00976F0A"/>
    <w:rsid w:val="00982A11"/>
    <w:rsid w:val="00983397"/>
    <w:rsid w:val="009911B4"/>
    <w:rsid w:val="009A1834"/>
    <w:rsid w:val="009A2EA4"/>
    <w:rsid w:val="009B2DB4"/>
    <w:rsid w:val="009C2855"/>
    <w:rsid w:val="009C5008"/>
    <w:rsid w:val="009E245F"/>
    <w:rsid w:val="009E3C07"/>
    <w:rsid w:val="009F0A6E"/>
    <w:rsid w:val="009F152C"/>
    <w:rsid w:val="00A339BD"/>
    <w:rsid w:val="00A3761B"/>
    <w:rsid w:val="00A40360"/>
    <w:rsid w:val="00A61537"/>
    <w:rsid w:val="00A72559"/>
    <w:rsid w:val="00A72D62"/>
    <w:rsid w:val="00A74F28"/>
    <w:rsid w:val="00A80B73"/>
    <w:rsid w:val="00A8755E"/>
    <w:rsid w:val="00A92167"/>
    <w:rsid w:val="00A930F4"/>
    <w:rsid w:val="00AA453C"/>
    <w:rsid w:val="00AA5510"/>
    <w:rsid w:val="00AC18B3"/>
    <w:rsid w:val="00AC215D"/>
    <w:rsid w:val="00AE1C7D"/>
    <w:rsid w:val="00B06B7D"/>
    <w:rsid w:val="00B216A4"/>
    <w:rsid w:val="00B2732B"/>
    <w:rsid w:val="00B40A57"/>
    <w:rsid w:val="00B44C23"/>
    <w:rsid w:val="00B56D1F"/>
    <w:rsid w:val="00B606AB"/>
    <w:rsid w:val="00B62B70"/>
    <w:rsid w:val="00B72522"/>
    <w:rsid w:val="00B75AE0"/>
    <w:rsid w:val="00B8783A"/>
    <w:rsid w:val="00B96B7F"/>
    <w:rsid w:val="00BC4F63"/>
    <w:rsid w:val="00BD2B89"/>
    <w:rsid w:val="00BD3842"/>
    <w:rsid w:val="00C00B71"/>
    <w:rsid w:val="00C063AD"/>
    <w:rsid w:val="00C066B0"/>
    <w:rsid w:val="00C13BDA"/>
    <w:rsid w:val="00C20CC0"/>
    <w:rsid w:val="00C21C9F"/>
    <w:rsid w:val="00C33220"/>
    <w:rsid w:val="00C42FA5"/>
    <w:rsid w:val="00C63115"/>
    <w:rsid w:val="00C954C9"/>
    <w:rsid w:val="00C96CF9"/>
    <w:rsid w:val="00CA1841"/>
    <w:rsid w:val="00CA4F41"/>
    <w:rsid w:val="00CD2092"/>
    <w:rsid w:val="00CD5921"/>
    <w:rsid w:val="00CE2AC4"/>
    <w:rsid w:val="00CE419B"/>
    <w:rsid w:val="00CE50CB"/>
    <w:rsid w:val="00CE6335"/>
    <w:rsid w:val="00CF310C"/>
    <w:rsid w:val="00D1122F"/>
    <w:rsid w:val="00D11B0F"/>
    <w:rsid w:val="00D44BCC"/>
    <w:rsid w:val="00D80EE5"/>
    <w:rsid w:val="00D922F0"/>
    <w:rsid w:val="00DA4807"/>
    <w:rsid w:val="00DA5A04"/>
    <w:rsid w:val="00DB06E0"/>
    <w:rsid w:val="00DD4393"/>
    <w:rsid w:val="00DF65F2"/>
    <w:rsid w:val="00E04FBE"/>
    <w:rsid w:val="00E3177C"/>
    <w:rsid w:val="00E33929"/>
    <w:rsid w:val="00E43784"/>
    <w:rsid w:val="00E452AB"/>
    <w:rsid w:val="00E53DDB"/>
    <w:rsid w:val="00E57E0A"/>
    <w:rsid w:val="00E66477"/>
    <w:rsid w:val="00E90590"/>
    <w:rsid w:val="00E909A0"/>
    <w:rsid w:val="00EE78DB"/>
    <w:rsid w:val="00F02C89"/>
    <w:rsid w:val="00F2382C"/>
    <w:rsid w:val="00F30233"/>
    <w:rsid w:val="00F3324A"/>
    <w:rsid w:val="00F357A3"/>
    <w:rsid w:val="00F476C5"/>
    <w:rsid w:val="00F577A2"/>
    <w:rsid w:val="00F636C2"/>
    <w:rsid w:val="00F839A5"/>
    <w:rsid w:val="00F93985"/>
    <w:rsid w:val="00F96801"/>
    <w:rsid w:val="00FA4DA6"/>
    <w:rsid w:val="00FC2004"/>
    <w:rsid w:val="00FC4B25"/>
    <w:rsid w:val="00FC73F3"/>
    <w:rsid w:val="00FD26B2"/>
    <w:rsid w:val="00FE5C81"/>
    <w:rsid w:val="00FF68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29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32">
    <w:name w:val="Font Style32"/>
    <w:basedOn w:val="DefaultParagraphFont"/>
    <w:rsid w:val="007E5295"/>
    <w:rPr>
      <w:rFonts w:ascii="Arial" w:hAnsi="Arial" w:cs="Arial" w:hint="default"/>
      <w:sz w:val="24"/>
      <w:szCs w:val="24"/>
    </w:rPr>
  </w:style>
  <w:style w:type="paragraph" w:styleId="Header">
    <w:name w:val="header"/>
    <w:basedOn w:val="Normal"/>
    <w:link w:val="HeaderChar"/>
    <w:uiPriority w:val="99"/>
    <w:semiHidden/>
    <w:unhideWhenUsed/>
    <w:rsid w:val="007E5295"/>
    <w:pPr>
      <w:tabs>
        <w:tab w:val="center" w:pos="4680"/>
        <w:tab w:val="right" w:pos="9360"/>
      </w:tabs>
    </w:pPr>
  </w:style>
  <w:style w:type="character" w:customStyle="1" w:styleId="HeaderChar">
    <w:name w:val="Header Char"/>
    <w:basedOn w:val="DefaultParagraphFont"/>
    <w:link w:val="Header"/>
    <w:uiPriority w:val="99"/>
    <w:semiHidden/>
    <w:rsid w:val="007E5295"/>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7E5295"/>
    <w:pPr>
      <w:tabs>
        <w:tab w:val="center" w:pos="4680"/>
        <w:tab w:val="right" w:pos="9360"/>
      </w:tabs>
    </w:pPr>
  </w:style>
  <w:style w:type="character" w:customStyle="1" w:styleId="FooterChar">
    <w:name w:val="Footer Char"/>
    <w:basedOn w:val="DefaultParagraphFont"/>
    <w:link w:val="Footer"/>
    <w:uiPriority w:val="99"/>
    <w:semiHidden/>
    <w:rsid w:val="007E5295"/>
    <w:rPr>
      <w:rFonts w:ascii="Times New Roman" w:eastAsia="Times New Roman" w:hAnsi="Times New Roman" w:cs="Times New Roman"/>
      <w:sz w:val="24"/>
      <w:szCs w:val="24"/>
    </w:rPr>
  </w:style>
  <w:style w:type="character" w:customStyle="1" w:styleId="a">
    <w:name w:val="a"/>
    <w:basedOn w:val="DefaultParagraphFont"/>
    <w:rsid w:val="007E5295"/>
  </w:style>
  <w:style w:type="character" w:styleId="Hyperlink">
    <w:name w:val="Hyperlink"/>
    <w:basedOn w:val="DefaultParagraphFont"/>
    <w:uiPriority w:val="99"/>
    <w:unhideWhenUsed/>
    <w:rsid w:val="007E5295"/>
    <w:rPr>
      <w:color w:val="0000FF" w:themeColor="hyperlink"/>
      <w:u w:val="single"/>
    </w:rPr>
  </w:style>
  <w:style w:type="character" w:styleId="FollowedHyperlink">
    <w:name w:val="FollowedHyperlink"/>
    <w:basedOn w:val="DefaultParagraphFont"/>
    <w:uiPriority w:val="99"/>
    <w:semiHidden/>
    <w:unhideWhenUsed/>
    <w:rsid w:val="007E529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D:\My%20Documents\085-nspm-cod-85-pentru-activitati-in-domeniul-sanatatii.doc"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375</Words>
  <Characters>2139</Characters>
  <Application>Microsoft Office Word</Application>
  <DocSecurity>0</DocSecurity>
  <Lines>17</Lines>
  <Paragraphs>5</Paragraphs>
  <ScaleCrop>false</ScaleCrop>
  <Company/>
  <LinksUpToDate>false</LinksUpToDate>
  <CharactersWithSpaces>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2013-11-17T11:55:00Z</dcterms:created>
  <dcterms:modified xsi:type="dcterms:W3CDTF">2013-11-17T11:57:00Z</dcterms:modified>
</cp:coreProperties>
</file>